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2CC9" w14:textId="0DD1F8E1" w:rsidR="0092767A" w:rsidRDefault="0092767A" w:rsidP="0092767A">
      <w:pPr>
        <w:pStyle w:val="Tre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dnia 2</w:t>
      </w:r>
      <w:r w:rsidR="00C0743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C07434">
        <w:rPr>
          <w:rFonts w:ascii="Times New Roman" w:hAnsi="Times New Roman"/>
          <w:sz w:val="24"/>
          <w:szCs w:val="24"/>
        </w:rPr>
        <w:t>maja</w:t>
      </w:r>
      <w:r>
        <w:rPr>
          <w:rFonts w:ascii="Times New Roman" w:hAnsi="Times New Roman"/>
          <w:sz w:val="24"/>
          <w:szCs w:val="24"/>
        </w:rPr>
        <w:t xml:space="preserve"> 2026 roku</w:t>
      </w:r>
    </w:p>
    <w:p w14:paraId="4CE4E5CC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AEB24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FBA123" w14:textId="77777777" w:rsidR="0092767A" w:rsidRDefault="0092767A" w:rsidP="0092767A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NOTATKA</w:t>
      </w:r>
    </w:p>
    <w:p w14:paraId="2261AC7C" w14:textId="77777777" w:rsidR="0092767A" w:rsidRDefault="0092767A" w:rsidP="0092767A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ze spotkania sieciującego</w:t>
      </w:r>
    </w:p>
    <w:p w14:paraId="1822D2C3" w14:textId="77777777" w:rsidR="0092767A" w:rsidRDefault="0092767A" w:rsidP="0092767A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dla krakowskich podmiotów zaangażowanych w działania na rzecz obywateli Ukrainy</w:t>
      </w:r>
    </w:p>
    <w:p w14:paraId="0AFC41C8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45F50" w14:textId="77777777" w:rsidR="0092767A" w:rsidRPr="00416AB9" w:rsidRDefault="0092767A" w:rsidP="0092767A">
      <w:pPr>
        <w:pStyle w:val="Tre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16AB9">
        <w:rPr>
          <w:rFonts w:ascii="Times New Roman" w:eastAsia="Times New Roman" w:hAnsi="Times New Roman" w:cs="Times New Roman"/>
          <w:i/>
          <w:iCs/>
          <w:sz w:val="20"/>
          <w:szCs w:val="20"/>
        </w:rPr>
        <w:t>Spotkania Sieci Krakowskich Organizacji Działających na rzecz Cudzoziemców są częścią projektu finansowanego ze środków Unii Europejskiej - Program Równych Praw realizowany przez Fundację im. Stefana Batorego.</w:t>
      </w:r>
    </w:p>
    <w:p w14:paraId="2D7948BF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9756C" w14:textId="46200A3C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dniu 26 maja 2026 odbyło się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Spotkanie Małopolskiej Grupy Roboczej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połączone ze spotkaniem sieciującym organizacji działających na rzecz cudzoziemców. Małopolska Grupa Robocza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 xml:space="preserve"> jest platformą współpracy administracji publicznej, organizacji pozarządowych oraz instytucji zaangażowanych w działania na rzecz obywateli Ukrainy przebywających na terenie województwa małopolskiego.</w:t>
      </w:r>
    </w:p>
    <w:p w14:paraId="745F7C50" w14:textId="7777777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4384A" w14:textId="0E310E4A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t>W spotkaniu uczestniczyli przedstawiciele administracji publicznej, organizacji pozarządowych, instytucji międzynarodowych oraz podmiotów zaangażowanych w działania na rzecz obywateli Ukrainy.</w:t>
      </w:r>
    </w:p>
    <w:p w14:paraId="78F15B4B" w14:textId="7777777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7E170" w14:textId="5E48395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t>W trakcie wystąpienia przedstawiono aktualne informacje dotyczące zmian legislacyjnych związanych z nowelizacją przepisów regulujących sytuację obywateli Ukrainy korzystających z ochrony czasowej. Omówiono w szczególności:</w:t>
      </w:r>
    </w:p>
    <w:p w14:paraId="4583577E" w14:textId="77777777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7052A4" w14:textId="4715AE24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funkcjonowanie ośrodków zbiorowego zakwaterowania po 1 lipca 2026 r.,</w:t>
      </w:r>
    </w:p>
    <w:p w14:paraId="481F25F5" w14:textId="49BC8A54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zasady dalszego pobytu osób należących do grup szczególnie wrażliwych,</w:t>
      </w:r>
    </w:p>
    <w:p w14:paraId="6E0013AC" w14:textId="4558B073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działania informacyjne prowadzone przez administrację publiczną i organizacje pozarządowe,</w:t>
      </w:r>
    </w:p>
    <w:p w14:paraId="13FFAE5D" w14:textId="2710439A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proces relokacji mieszkańców zamykanych ośrodków,</w:t>
      </w:r>
    </w:p>
    <w:p w14:paraId="52D0E972" w14:textId="721858F0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program „Wspólnie do niezależności” wspierający usamodzielnianie się mieszkańców ośrodków,</w:t>
      </w:r>
    </w:p>
    <w:p w14:paraId="33989514" w14:textId="731E09AE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przygotowania województwa do funkcjonowania nowego systemu wsparcia po wejściu w życie zmian ustawowych.</w:t>
      </w:r>
    </w:p>
    <w:p w14:paraId="0AC812C7" w14:textId="7777777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BF1DC" w14:textId="6266549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t>Przedstawiono aktualne dane dotyczące ośrodków zbiorowego zakwaterowania w województwie małopolskim. Wskazano, że liczba ośrodków systematycznie maleje, a po 1 lipca 2026 r. funkcjonować będą wyłącznie placówki przeznaczone głównie dla osób znajdujących się w szczególnie trudnej sytuacji życiowej, zdrowotnej lub społecznej.</w:t>
      </w:r>
    </w:p>
    <w:p w14:paraId="5D6B49AB" w14:textId="77777777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A7DB5" w14:textId="615C3DEB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rzedstawicielka Centrum Pomocy Prawnej im. Haliny Nieć zaprezentowała działania organizacji na rzecz cudzoziemców, w szczególności bezpłatne poradnictwo prawne świadczone dla obywateli Ukrainy. Poinformowano również o planowanym uruchomieniu cyklicznych, roboczych spotkań organizacji i instytucji pracujących z osobami uchodźczymi, mających służyć wymianie doświadczeń oraz omawianiu bieżących problemów.</w:t>
      </w:r>
    </w:p>
    <w:p w14:paraId="6669CB54" w14:textId="77777777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55B19" w14:textId="7777777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t>Przedstawicielka UNHCR przedstawiła informacje dotyczące:</w:t>
      </w:r>
    </w:p>
    <w:p w14:paraId="7E2D2B6C" w14:textId="77777777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4BFD3" w14:textId="34B652E9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obowiązku potwierdzania tożsamości przez osoby posiadające numer PESEL UKR uzyskany na podstawie oświadczenia,</w:t>
      </w:r>
    </w:p>
    <w:p w14:paraId="100FD14E" w14:textId="3C7EB106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możliwości ubiegania się o kartę pobytu CUKR,</w:t>
      </w:r>
    </w:p>
    <w:p w14:paraId="49DD5409" w14:textId="0FDAB431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konsekwencji związanych z przejściem z ochrony czasowej na inne podstawy pobytowe,</w:t>
      </w:r>
    </w:p>
    <w:p w14:paraId="4AEDA7AC" w14:textId="20DEE57E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problemów związanych z dostępem do dobrowolnego ubezpieczenia zdrowotnego.</w:t>
      </w:r>
    </w:p>
    <w:p w14:paraId="61BA14A6" w14:textId="7777777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6597D" w14:textId="2216DA1B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t>W dalszej części spotkania przedstawiciele Krakowskiego Centrum Świadczeń omówili zasady przyznawania świadczeń rodzinnych dla obywateli Ukrainy po wejściu w życie nowych przepisów.</w:t>
      </w:r>
    </w:p>
    <w:p w14:paraId="1C402096" w14:textId="7777777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3C862" w14:textId="3AB71226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t>Przedstawiono:</w:t>
      </w:r>
    </w:p>
    <w:p w14:paraId="188B2561" w14:textId="1763C077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krąg osób uprawnionych do świadczeń rodzinnych,</w:t>
      </w:r>
    </w:p>
    <w:p w14:paraId="2D25C28C" w14:textId="40363147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rodzaje dostępnych świadczeń,</w:t>
      </w:r>
    </w:p>
    <w:p w14:paraId="1CA53334" w14:textId="6C39CBE8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zasady przedłużania uprawnień przyznanych wcześniej obywatelom Ukrainy,</w:t>
      </w:r>
    </w:p>
    <w:p w14:paraId="08AA0A2A" w14:textId="2AF687A0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wpływ nowych regulacji na sytuację rodzin korzystających ze świadczeń,</w:t>
      </w:r>
    </w:p>
    <w:p w14:paraId="7E54B08A" w14:textId="614B55E3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obowiązki związane z wykazywaniem członków rodziny oraz dochodów przy ustalaniu prawa do świadczeń.</w:t>
      </w:r>
    </w:p>
    <w:p w14:paraId="5FD12449" w14:textId="7777777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5A2AF" w14:textId="222AD243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t>W trakcie dyskusji uczestnicy zwracali uwagę na pojawiające się w praktyce problemy dotyczące m.in. sytuacji rodzin rozdzielonych wojną, uwzględniania dochodów członków rodziny pozostających poza Polską oraz dostępu do świadczeń alimentacyjnych.</w:t>
      </w:r>
    </w:p>
    <w:p w14:paraId="46A7B10E" w14:textId="7777777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688C02" w14:textId="7777777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t>Kolejnym punktem spotkania była prezentacja przedstawiciela Miejskiego Ośrodka Pomocy Społecznej w Krakowie dotycząca zmian w dostępie obywateli Ukrainy do świadczeń z pomocy społecznej.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Omówiono w szczególności:</w:t>
      </w:r>
    </w:p>
    <w:p w14:paraId="4A6F18EE" w14:textId="1DCFFA67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ograniczenie katalogu świadczeń dostępnych dla beneficjentów ochrony czasowej,</w:t>
      </w:r>
    </w:p>
    <w:p w14:paraId="231C4897" w14:textId="1B3F87A4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zasady przyznawania zasiłku celowego,</w:t>
      </w:r>
    </w:p>
    <w:p w14:paraId="0F199270" w14:textId="08530ADC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procedury związane z ubieganiem się o pomoc społeczną,</w:t>
      </w:r>
    </w:p>
    <w:p w14:paraId="63139466" w14:textId="10BE0751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zmiany dotyczące wspierania rodziny i pieczy zastępczej,</w:t>
      </w:r>
    </w:p>
    <w:p w14:paraId="0130F25D" w14:textId="4A8041CD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funkcjonowanie ośrodków zbiorowego zakwaterowania prowadzonych przez MOPS,</w:t>
      </w:r>
    </w:p>
    <w:p w14:paraId="4DCE7D13" w14:textId="1D043BDC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dostęp do świadczeń zdrowotnych dla mieszkańców ośrodków.</w:t>
      </w:r>
    </w:p>
    <w:p w14:paraId="32EA5F34" w14:textId="7777777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130F3" w14:textId="467934C6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t>W trakcie dyskusji uczestnicy wymieniali doświadczenia związane z realizacją nowych przepisów oraz zgłaszali praktyczne problemy pojawiające się w pracy z beneficjentami ochrony czasowej.</w:t>
      </w:r>
    </w:p>
    <w:p w14:paraId="662AB6F7" w14:textId="7777777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FA090" w14:textId="64532E79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t>W szczególności wskazano na trudności związane z:</w:t>
      </w:r>
    </w:p>
    <w:p w14:paraId="051F7654" w14:textId="6ECC4C80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dostępem do świadczeń opieki zdrowotnej dla osób nieposiadających tytułu do ubezpieczenia zdrowotnego;</w:t>
      </w:r>
    </w:p>
    <w:p w14:paraId="230B28F8" w14:textId="3F9296C8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dostępem do leczenia osób przewlekle chorych i wymagających stałej opieki medycznej;</w:t>
      </w:r>
    </w:p>
    <w:p w14:paraId="7E2F6B43" w14:textId="77777777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t>dokumentowaniem dochodów uzyskiwanych na Ukrainie;</w:t>
      </w:r>
    </w:p>
    <w:p w14:paraId="7C32D9E1" w14:textId="604E59B7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sytuacją seniorów korzystających jednocześnie ze świadczeń polskich i ukraińskich;</w:t>
      </w:r>
    </w:p>
    <w:p w14:paraId="45DD8659" w14:textId="77777777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t>interpretacją przepisów dotyczących warunku braku pełnoletnich zstępnych zobowiązanych alimentacyjnie;</w:t>
      </w:r>
    </w:p>
    <w:p w14:paraId="5E77D6AD" w14:textId="50825D03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usamodzielnianiem się osób opuszczających ośrodki zbiorowego zakwaterowania;</w:t>
      </w:r>
    </w:p>
    <w:p w14:paraId="36739C97" w14:textId="77777777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lastRenderedPageBreak/>
        <w:t>ograniczeniem dostępu do części świadczeń z pomocy społecznej po zmianach ustawowych.</w:t>
      </w:r>
    </w:p>
    <w:p w14:paraId="3F42E94A" w14:textId="7777777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B1C5C" w14:textId="34370EE3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34">
        <w:rPr>
          <w:rFonts w:ascii="Times New Roman" w:eastAsia="Times New Roman" w:hAnsi="Times New Roman" w:cs="Times New Roman"/>
          <w:sz w:val="24"/>
          <w:szCs w:val="24"/>
        </w:rPr>
        <w:t>Wśród dobrych praktyk i rekomendacji uczestnicy wskazali:</w:t>
      </w:r>
    </w:p>
    <w:p w14:paraId="388B9E2F" w14:textId="69872630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konieczność prowadzenia szerokich działań informacyjnych dotyczących nowych przepisów;</w:t>
      </w:r>
    </w:p>
    <w:p w14:paraId="5F4043B8" w14:textId="68AD7922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korzystanie z bezpłatnego poradnictwa prawnego przed podejmowaniem decyzji dotyczących legalizacji pobytu;</w:t>
      </w:r>
    </w:p>
    <w:p w14:paraId="3F72D118" w14:textId="2777F8A0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rozwijanie współpracy pomiędzy organizacjami pozarządowymi, samorządem i administracją rządową;</w:t>
      </w:r>
    </w:p>
    <w:p w14:paraId="32CC6B19" w14:textId="01238E79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organizowanie spotkań roboczych umożliwiających bieżącą wymianę informacji;</w:t>
      </w:r>
    </w:p>
    <w:p w14:paraId="67356EB4" w14:textId="20F42463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promowanie udziału w dniach otwartych organizowanych przez instytucje publiczne i organizacje wspierające cudzoziemców;</w:t>
      </w:r>
    </w:p>
    <w:p w14:paraId="07E4DA51" w14:textId="05933FE6" w:rsidR="00C07434" w:rsidRP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7434">
        <w:rPr>
          <w:rFonts w:ascii="Times New Roman" w:eastAsia="Times New Roman" w:hAnsi="Times New Roman" w:cs="Times New Roman"/>
          <w:sz w:val="24"/>
          <w:szCs w:val="24"/>
        </w:rPr>
        <w:t>wzmacnianie działań wspierających usamodzielnianie się osób zagrożonych bezdomnością.</w:t>
      </w:r>
    </w:p>
    <w:p w14:paraId="11AF6638" w14:textId="77777777" w:rsidR="00C07434" w:rsidRDefault="00C07434" w:rsidP="00C07434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4B8D41" w14:textId="5B050557" w:rsidR="00C5396A" w:rsidRPr="000A385A" w:rsidRDefault="00C5396A" w:rsidP="00B24E0D">
      <w:pPr>
        <w:jc w:val="both"/>
        <w:rPr>
          <w:sz w:val="22"/>
          <w:szCs w:val="22"/>
        </w:rPr>
      </w:pPr>
    </w:p>
    <w:sectPr w:rsidR="00C5396A" w:rsidRPr="000A38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B547" w14:textId="77777777" w:rsidR="00BD1047" w:rsidRDefault="00BD1047">
      <w:r>
        <w:separator/>
      </w:r>
    </w:p>
  </w:endnote>
  <w:endnote w:type="continuationSeparator" w:id="0">
    <w:p w14:paraId="41C42225" w14:textId="77777777" w:rsidR="00BD1047" w:rsidRDefault="00BD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Yu Gothic"/>
    <w:charset w:val="00"/>
    <w:family w:val="auto"/>
    <w:pitch w:val="default"/>
    <w:sig w:usb0="00000000" w:usb1="00000000" w:usb2="00000000" w:usb3="00000000" w:csb0="00040001" w:csb1="00000000"/>
  </w:font>
  <w:font w:name="Arial,Bold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1665" w14:textId="77777777" w:rsidR="002B2D53" w:rsidRDefault="002B2D53">
    <w:pPr>
      <w:pStyle w:val="Stopka"/>
    </w:pPr>
    <w:r>
      <w:rPr>
        <w:noProof/>
      </w:rPr>
      <w:drawing>
        <wp:inline distT="0" distB="0" distL="0" distR="0" wp14:anchorId="250DF9F6" wp14:editId="38F08DF1">
          <wp:extent cx="5760720" cy="108585"/>
          <wp:effectExtent l="0" t="0" r="0" b="5715"/>
          <wp:docPr id="180736531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09291" name="Obraz 6711092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7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2767A">
      <w:t xml:space="preserve">                                                                                                    </w:t>
    </w:r>
  </w:p>
  <w:p w14:paraId="40A08935" w14:textId="08EE4C13" w:rsidR="00D067BA" w:rsidRDefault="0092767A">
    <w:pPr>
      <w:pStyle w:val="Stopka"/>
    </w:pPr>
    <w:r>
      <w:rPr>
        <w:noProof/>
      </w:rPr>
      <w:drawing>
        <wp:inline distT="0" distB="0" distL="0" distR="0" wp14:anchorId="3A316430" wp14:editId="13DD53BE">
          <wp:extent cx="990600" cy="396219"/>
          <wp:effectExtent l="0" t="0" r="0" b="0"/>
          <wp:docPr id="1234772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772334" name="Obraz 123477233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88" cy="406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2D53">
      <w:t xml:space="preserve">                                                                                                    </w:t>
    </w:r>
    <w:r w:rsidR="002B2D53">
      <w:rPr>
        <w:noProof/>
      </w:rPr>
      <w:drawing>
        <wp:inline distT="0" distB="0" distL="0" distR="0" wp14:anchorId="0091A422" wp14:editId="6E5259FB">
          <wp:extent cx="952500" cy="380981"/>
          <wp:effectExtent l="0" t="0" r="0" b="0"/>
          <wp:docPr id="21018088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808835" name="Obraz 210180883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926" cy="391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FABA" w14:textId="77777777" w:rsidR="00BD1047" w:rsidRDefault="00BD1047">
      <w:r>
        <w:separator/>
      </w:r>
    </w:p>
  </w:footnote>
  <w:footnote w:type="continuationSeparator" w:id="0">
    <w:p w14:paraId="44813A57" w14:textId="77777777" w:rsidR="00BD1047" w:rsidRDefault="00BD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BEBE" w14:textId="1BAFC917" w:rsidR="00D067BA" w:rsidRDefault="00B95C80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113488" wp14:editId="0DCA910A">
              <wp:simplePos x="0" y="0"/>
              <wp:positionH relativeFrom="column">
                <wp:posOffset>2628900</wp:posOffset>
              </wp:positionH>
              <wp:positionV relativeFrom="paragraph">
                <wp:posOffset>-40640</wp:posOffset>
              </wp:positionV>
              <wp:extent cx="3200400" cy="823595"/>
              <wp:effectExtent l="0" t="0" r="0" b="0"/>
              <wp:wrapNone/>
              <wp:docPr id="1016610353" name="Pole tekstowe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23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135D1" w14:textId="77777777" w:rsidR="006871B2" w:rsidRPr="00BC1140" w:rsidRDefault="006871B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</w:p>
                        <w:p w14:paraId="082A7C81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Centrum Pomocy Prawnej im. Haliny Nieć</w:t>
                          </w:r>
                        </w:p>
                        <w:p w14:paraId="60F711CA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Ul. Krowoderska 11/7</w:t>
                          </w:r>
                        </w:p>
                        <w:p w14:paraId="017263AE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31-141 Kraków</w:t>
                          </w:r>
                        </w:p>
                        <w:p w14:paraId="1C66AFE7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Tel: +48 693 390 502</w:t>
                          </w:r>
                        </w:p>
                        <w:p w14:paraId="2A76F268" w14:textId="77777777" w:rsidR="00D067BA" w:rsidRPr="00BC1140" w:rsidRDefault="00D067BA">
                          <w:pPr>
                            <w:jc w:val="right"/>
                            <w:rPr>
                              <w:b/>
                              <w:color w:val="0099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13488" id="_x0000_t202" coordsize="21600,21600" o:spt="202" path="m,l,21600r21600,l21600,xe">
              <v:stroke joinstyle="miter"/>
              <v:path gradientshapeok="t" o:connecttype="rect"/>
            </v:shapetype>
            <v:shape id="Pole tekstowe 1035" o:spid="_x0000_s1026" type="#_x0000_t202" style="position:absolute;margin-left:207pt;margin-top:-3.2pt;width:252pt;height:6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" stroked="f">
              <v:textbox>
                <w:txbxContent>
                  <w:p w14:paraId="6E7135D1" w14:textId="77777777" w:rsidR="006871B2" w:rsidRPr="00BC1140" w:rsidRDefault="006871B2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</w:p>
                  <w:p w14:paraId="082A7C81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Centrum Pomocy Prawnej im. Haliny Nieć</w:t>
                    </w:r>
                  </w:p>
                  <w:p w14:paraId="60F711CA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Ul. Krowoderska 11/7</w:t>
                    </w:r>
                  </w:p>
                  <w:p w14:paraId="017263AE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31-141 Kraków</w:t>
                    </w:r>
                  </w:p>
                  <w:p w14:paraId="1C66AFE7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Tel: +48 693 390 502</w:t>
                    </w:r>
                  </w:p>
                  <w:p w14:paraId="2A76F268" w14:textId="77777777" w:rsidR="00D067BA" w:rsidRPr="00BC1140" w:rsidRDefault="00D067BA">
                    <w:pPr>
                      <w:jc w:val="right"/>
                      <w:rPr>
                        <w:b/>
                        <w:color w:val="0099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A190327" wp14:editId="0B90F3BD">
          <wp:extent cx="1247775" cy="695325"/>
          <wp:effectExtent l="0" t="0" r="0" b="0"/>
          <wp:docPr id="1" name="Obraz 2" descr="now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D5078" w14:textId="381968F0" w:rsidR="00D067BA" w:rsidRDefault="002B2D53">
    <w:pPr>
      <w:pStyle w:val="Nagwek"/>
    </w:pPr>
    <w:r>
      <w:rPr>
        <w:noProof/>
      </w:rPr>
      <w:drawing>
        <wp:inline distT="0" distB="0" distL="0" distR="0" wp14:anchorId="41DB88D8" wp14:editId="5D427C37">
          <wp:extent cx="5760720" cy="232410"/>
          <wp:effectExtent l="0" t="0" r="0" b="0"/>
          <wp:docPr id="67110929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09291" name="Obraz 6711092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32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F9304" w14:textId="77777777" w:rsidR="002B2D53" w:rsidRDefault="002B2D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B59575"/>
    <w:multiLevelType w:val="singleLevel"/>
    <w:tmpl w:val="99B5957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D579BE"/>
    <w:multiLevelType w:val="multilevel"/>
    <w:tmpl w:val="C6E4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E1045"/>
    <w:multiLevelType w:val="multilevel"/>
    <w:tmpl w:val="A7645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5A5BA6"/>
    <w:multiLevelType w:val="multilevel"/>
    <w:tmpl w:val="96F824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71B0B"/>
    <w:multiLevelType w:val="multilevel"/>
    <w:tmpl w:val="47C2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52BAF"/>
    <w:multiLevelType w:val="multilevel"/>
    <w:tmpl w:val="0C7A0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F3058F1"/>
    <w:multiLevelType w:val="hybridMultilevel"/>
    <w:tmpl w:val="CB180272"/>
    <w:styleLink w:val="Kreski"/>
    <w:lvl w:ilvl="0" w:tplc="46A0F3C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28883DD4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80BC50FC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5D0C1C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843EAA8A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F8FECA5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BBC7C40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38E038A0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D8F49A40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7" w15:restartNumberingAfterBreak="0">
    <w:nsid w:val="1138365D"/>
    <w:multiLevelType w:val="multilevel"/>
    <w:tmpl w:val="85769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97562AE"/>
    <w:multiLevelType w:val="hybridMultilevel"/>
    <w:tmpl w:val="1038AC2A"/>
    <w:styleLink w:val="Numery"/>
    <w:lvl w:ilvl="0" w:tplc="7954FB4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CC0ED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42004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A5F6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4C90F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214EE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242B8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C65D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C618C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E4904F7"/>
    <w:multiLevelType w:val="multilevel"/>
    <w:tmpl w:val="6436D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EB404DC"/>
    <w:multiLevelType w:val="multilevel"/>
    <w:tmpl w:val="3E1A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51D81"/>
    <w:multiLevelType w:val="multilevel"/>
    <w:tmpl w:val="21D51D8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4C009CA"/>
    <w:multiLevelType w:val="multilevel"/>
    <w:tmpl w:val="80DE5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56420A0"/>
    <w:multiLevelType w:val="hybridMultilevel"/>
    <w:tmpl w:val="54F8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64532"/>
    <w:multiLevelType w:val="hybridMultilevel"/>
    <w:tmpl w:val="3B7EAEE4"/>
    <w:lvl w:ilvl="0" w:tplc="A6F8ED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BD46F6"/>
    <w:multiLevelType w:val="hybridMultilevel"/>
    <w:tmpl w:val="969C6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842B5"/>
    <w:multiLevelType w:val="multilevel"/>
    <w:tmpl w:val="97E48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03652AF"/>
    <w:multiLevelType w:val="hybridMultilevel"/>
    <w:tmpl w:val="CB180272"/>
    <w:numStyleLink w:val="Kreski"/>
  </w:abstractNum>
  <w:abstractNum w:abstractNumId="18" w15:restartNumberingAfterBreak="0">
    <w:nsid w:val="3E087583"/>
    <w:multiLevelType w:val="multilevel"/>
    <w:tmpl w:val="CD14E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F671D1C"/>
    <w:multiLevelType w:val="multilevel"/>
    <w:tmpl w:val="FF1EC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0" w15:restartNumberingAfterBreak="0">
    <w:nsid w:val="40606B4D"/>
    <w:multiLevelType w:val="hybridMultilevel"/>
    <w:tmpl w:val="E5800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EF4E3A"/>
    <w:multiLevelType w:val="hybridMultilevel"/>
    <w:tmpl w:val="452E6E52"/>
    <w:lvl w:ilvl="0" w:tplc="AAF870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54644"/>
    <w:multiLevelType w:val="multilevel"/>
    <w:tmpl w:val="E464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4C1705"/>
    <w:multiLevelType w:val="multilevel"/>
    <w:tmpl w:val="881E8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5E776E"/>
    <w:multiLevelType w:val="hybridMultilevel"/>
    <w:tmpl w:val="F29832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9677D"/>
    <w:multiLevelType w:val="multilevel"/>
    <w:tmpl w:val="DC2C2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7AD5801"/>
    <w:multiLevelType w:val="multilevel"/>
    <w:tmpl w:val="C0DA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ED784F"/>
    <w:multiLevelType w:val="multilevel"/>
    <w:tmpl w:val="7DE66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C9D3596"/>
    <w:multiLevelType w:val="hybridMultilevel"/>
    <w:tmpl w:val="1038AC2A"/>
    <w:numStyleLink w:val="Numery"/>
  </w:abstractNum>
  <w:abstractNum w:abstractNumId="29" w15:restartNumberingAfterBreak="0">
    <w:nsid w:val="62660C93"/>
    <w:multiLevelType w:val="singleLevel"/>
    <w:tmpl w:val="62660C93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640E2F10"/>
    <w:multiLevelType w:val="multilevel"/>
    <w:tmpl w:val="6FAEB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4AF68BC"/>
    <w:multiLevelType w:val="multilevel"/>
    <w:tmpl w:val="7DD6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CB1488"/>
    <w:multiLevelType w:val="multilevel"/>
    <w:tmpl w:val="6FCB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A77C4"/>
    <w:multiLevelType w:val="multilevel"/>
    <w:tmpl w:val="E690D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8028E"/>
    <w:multiLevelType w:val="multilevel"/>
    <w:tmpl w:val="8690B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C2D29AD"/>
    <w:multiLevelType w:val="hybridMultilevel"/>
    <w:tmpl w:val="F78C4D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6619230">
    <w:abstractNumId w:val="11"/>
  </w:num>
  <w:num w:numId="2" w16cid:durableId="481655384">
    <w:abstractNumId w:val="29"/>
  </w:num>
  <w:num w:numId="3" w16cid:durableId="1613122335">
    <w:abstractNumId w:val="0"/>
  </w:num>
  <w:num w:numId="4" w16cid:durableId="485243057">
    <w:abstractNumId w:val="32"/>
  </w:num>
  <w:num w:numId="5" w16cid:durableId="240918696">
    <w:abstractNumId w:val="26"/>
  </w:num>
  <w:num w:numId="6" w16cid:durableId="317615969">
    <w:abstractNumId w:val="33"/>
  </w:num>
  <w:num w:numId="7" w16cid:durableId="569117164">
    <w:abstractNumId w:val="15"/>
  </w:num>
  <w:num w:numId="8" w16cid:durableId="1723870238">
    <w:abstractNumId w:val="19"/>
  </w:num>
  <w:num w:numId="9" w16cid:durableId="807547643">
    <w:abstractNumId w:val="31"/>
  </w:num>
  <w:num w:numId="10" w16cid:durableId="1931428879">
    <w:abstractNumId w:val="3"/>
  </w:num>
  <w:num w:numId="11" w16cid:durableId="904218034">
    <w:abstractNumId w:val="5"/>
  </w:num>
  <w:num w:numId="12" w16cid:durableId="48698348">
    <w:abstractNumId w:val="10"/>
  </w:num>
  <w:num w:numId="13" w16cid:durableId="1852061431">
    <w:abstractNumId w:val="27"/>
  </w:num>
  <w:num w:numId="14" w16cid:durableId="1718050123">
    <w:abstractNumId w:val="30"/>
  </w:num>
  <w:num w:numId="15" w16cid:durableId="1547251582">
    <w:abstractNumId w:val="1"/>
  </w:num>
  <w:num w:numId="16" w16cid:durableId="835458140">
    <w:abstractNumId w:val="25"/>
  </w:num>
  <w:num w:numId="17" w16cid:durableId="970405481">
    <w:abstractNumId w:val="34"/>
  </w:num>
  <w:num w:numId="18" w16cid:durableId="144784042">
    <w:abstractNumId w:val="2"/>
  </w:num>
  <w:num w:numId="19" w16cid:durableId="1452741785">
    <w:abstractNumId w:val="12"/>
  </w:num>
  <w:num w:numId="20" w16cid:durableId="1470514924">
    <w:abstractNumId w:val="23"/>
  </w:num>
  <w:num w:numId="21" w16cid:durableId="298346291">
    <w:abstractNumId w:val="7"/>
  </w:num>
  <w:num w:numId="22" w16cid:durableId="1744330951">
    <w:abstractNumId w:val="9"/>
  </w:num>
  <w:num w:numId="23" w16cid:durableId="900824257">
    <w:abstractNumId w:val="4"/>
  </w:num>
  <w:num w:numId="24" w16cid:durableId="1206867945">
    <w:abstractNumId w:val="22"/>
  </w:num>
  <w:num w:numId="25" w16cid:durableId="1453397032">
    <w:abstractNumId w:val="18"/>
  </w:num>
  <w:num w:numId="26" w16cid:durableId="1874348139">
    <w:abstractNumId w:val="16"/>
  </w:num>
  <w:num w:numId="27" w16cid:durableId="2061201305">
    <w:abstractNumId w:val="24"/>
  </w:num>
  <w:num w:numId="28" w16cid:durableId="1150056290">
    <w:abstractNumId w:val="14"/>
  </w:num>
  <w:num w:numId="29" w16cid:durableId="876233116">
    <w:abstractNumId w:val="35"/>
  </w:num>
  <w:num w:numId="30" w16cid:durableId="838739496">
    <w:abstractNumId w:val="21"/>
  </w:num>
  <w:num w:numId="31" w16cid:durableId="48647625">
    <w:abstractNumId w:val="20"/>
  </w:num>
  <w:num w:numId="32" w16cid:durableId="1497261223">
    <w:abstractNumId w:val="13"/>
  </w:num>
  <w:num w:numId="33" w16cid:durableId="550268389">
    <w:abstractNumId w:val="6"/>
  </w:num>
  <w:num w:numId="34" w16cid:durableId="193080422">
    <w:abstractNumId w:val="17"/>
  </w:num>
  <w:num w:numId="35" w16cid:durableId="411395270">
    <w:abstractNumId w:val="8"/>
  </w:num>
  <w:num w:numId="36" w16cid:durableId="139925405">
    <w:abstractNumId w:val="28"/>
  </w:num>
  <w:num w:numId="37" w16cid:durableId="1962761382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82"/>
    <w:rsid w:val="00010F8A"/>
    <w:rsid w:val="000152FF"/>
    <w:rsid w:val="000305A5"/>
    <w:rsid w:val="00036167"/>
    <w:rsid w:val="00070325"/>
    <w:rsid w:val="000858AB"/>
    <w:rsid w:val="000A385A"/>
    <w:rsid w:val="000A74C8"/>
    <w:rsid w:val="000C64BC"/>
    <w:rsid w:val="000F0EA1"/>
    <w:rsid w:val="001018B7"/>
    <w:rsid w:val="00102C65"/>
    <w:rsid w:val="001153C4"/>
    <w:rsid w:val="00132D05"/>
    <w:rsid w:val="0013327A"/>
    <w:rsid w:val="00134A43"/>
    <w:rsid w:val="00162D19"/>
    <w:rsid w:val="00176DDE"/>
    <w:rsid w:val="0018529A"/>
    <w:rsid w:val="001A514A"/>
    <w:rsid w:val="001B539D"/>
    <w:rsid w:val="001C41BE"/>
    <w:rsid w:val="001D0DA0"/>
    <w:rsid w:val="001E01F4"/>
    <w:rsid w:val="001E210B"/>
    <w:rsid w:val="001E3F7D"/>
    <w:rsid w:val="00203A42"/>
    <w:rsid w:val="00204FB5"/>
    <w:rsid w:val="002272A2"/>
    <w:rsid w:val="002735BF"/>
    <w:rsid w:val="002745AC"/>
    <w:rsid w:val="00274E86"/>
    <w:rsid w:val="002A1B96"/>
    <w:rsid w:val="002A2A8E"/>
    <w:rsid w:val="002B2D53"/>
    <w:rsid w:val="002C43F8"/>
    <w:rsid w:val="0030372C"/>
    <w:rsid w:val="00327044"/>
    <w:rsid w:val="00333FEE"/>
    <w:rsid w:val="00384CB1"/>
    <w:rsid w:val="003853FF"/>
    <w:rsid w:val="0039314A"/>
    <w:rsid w:val="003C237B"/>
    <w:rsid w:val="003D4DC3"/>
    <w:rsid w:val="003E573E"/>
    <w:rsid w:val="00442863"/>
    <w:rsid w:val="0049331F"/>
    <w:rsid w:val="004A2510"/>
    <w:rsid w:val="004A299D"/>
    <w:rsid w:val="004D69AC"/>
    <w:rsid w:val="004E4284"/>
    <w:rsid w:val="00521900"/>
    <w:rsid w:val="00533AEE"/>
    <w:rsid w:val="00542015"/>
    <w:rsid w:val="005618C2"/>
    <w:rsid w:val="00561B09"/>
    <w:rsid w:val="00577331"/>
    <w:rsid w:val="005A6EE1"/>
    <w:rsid w:val="005A74C0"/>
    <w:rsid w:val="005D43BC"/>
    <w:rsid w:val="005F436E"/>
    <w:rsid w:val="006134B0"/>
    <w:rsid w:val="006138D0"/>
    <w:rsid w:val="00626152"/>
    <w:rsid w:val="00626941"/>
    <w:rsid w:val="00626B76"/>
    <w:rsid w:val="006752CA"/>
    <w:rsid w:val="00685DB4"/>
    <w:rsid w:val="006871B2"/>
    <w:rsid w:val="006A111E"/>
    <w:rsid w:val="006A4C30"/>
    <w:rsid w:val="006C4090"/>
    <w:rsid w:val="006C6C08"/>
    <w:rsid w:val="006D6EEF"/>
    <w:rsid w:val="006E5863"/>
    <w:rsid w:val="00700381"/>
    <w:rsid w:val="00712D78"/>
    <w:rsid w:val="007277A2"/>
    <w:rsid w:val="007362FB"/>
    <w:rsid w:val="007524F7"/>
    <w:rsid w:val="00757CE6"/>
    <w:rsid w:val="007753BC"/>
    <w:rsid w:val="00787791"/>
    <w:rsid w:val="007A1D83"/>
    <w:rsid w:val="007D46CF"/>
    <w:rsid w:val="007D4B04"/>
    <w:rsid w:val="007F6DCA"/>
    <w:rsid w:val="008416F2"/>
    <w:rsid w:val="00892098"/>
    <w:rsid w:val="008B293B"/>
    <w:rsid w:val="008F38CF"/>
    <w:rsid w:val="008F68D7"/>
    <w:rsid w:val="009033A2"/>
    <w:rsid w:val="0090645A"/>
    <w:rsid w:val="00926238"/>
    <w:rsid w:val="0092767A"/>
    <w:rsid w:val="009341A9"/>
    <w:rsid w:val="009351AE"/>
    <w:rsid w:val="00942220"/>
    <w:rsid w:val="00953C24"/>
    <w:rsid w:val="0096170C"/>
    <w:rsid w:val="00961F7D"/>
    <w:rsid w:val="009C17BC"/>
    <w:rsid w:val="009F42F6"/>
    <w:rsid w:val="00A04CC4"/>
    <w:rsid w:val="00A22FED"/>
    <w:rsid w:val="00A25CD9"/>
    <w:rsid w:val="00A64416"/>
    <w:rsid w:val="00A82D86"/>
    <w:rsid w:val="00AB1A19"/>
    <w:rsid w:val="00AB2515"/>
    <w:rsid w:val="00AC36DF"/>
    <w:rsid w:val="00AC3F46"/>
    <w:rsid w:val="00AD3FAC"/>
    <w:rsid w:val="00B0173C"/>
    <w:rsid w:val="00B21AA9"/>
    <w:rsid w:val="00B22C42"/>
    <w:rsid w:val="00B24E0D"/>
    <w:rsid w:val="00B406F8"/>
    <w:rsid w:val="00B518B8"/>
    <w:rsid w:val="00B779BE"/>
    <w:rsid w:val="00B80BFB"/>
    <w:rsid w:val="00B82B2D"/>
    <w:rsid w:val="00B95C80"/>
    <w:rsid w:val="00BA0A0A"/>
    <w:rsid w:val="00BA5767"/>
    <w:rsid w:val="00BB213C"/>
    <w:rsid w:val="00BB382A"/>
    <w:rsid w:val="00BC1140"/>
    <w:rsid w:val="00BD1047"/>
    <w:rsid w:val="00BD220F"/>
    <w:rsid w:val="00BF04D5"/>
    <w:rsid w:val="00C07434"/>
    <w:rsid w:val="00C10C08"/>
    <w:rsid w:val="00C373E1"/>
    <w:rsid w:val="00C37B3F"/>
    <w:rsid w:val="00C43E98"/>
    <w:rsid w:val="00C44E46"/>
    <w:rsid w:val="00C46BAB"/>
    <w:rsid w:val="00C50B7F"/>
    <w:rsid w:val="00C5396A"/>
    <w:rsid w:val="00C53F5C"/>
    <w:rsid w:val="00C8177E"/>
    <w:rsid w:val="00C9504B"/>
    <w:rsid w:val="00CC6947"/>
    <w:rsid w:val="00CF3029"/>
    <w:rsid w:val="00D067BA"/>
    <w:rsid w:val="00D15D7B"/>
    <w:rsid w:val="00D33462"/>
    <w:rsid w:val="00D42508"/>
    <w:rsid w:val="00D47187"/>
    <w:rsid w:val="00D52DAB"/>
    <w:rsid w:val="00D81382"/>
    <w:rsid w:val="00D8277E"/>
    <w:rsid w:val="00D97CCF"/>
    <w:rsid w:val="00DA4EC8"/>
    <w:rsid w:val="00DC069F"/>
    <w:rsid w:val="00DD344F"/>
    <w:rsid w:val="00DE638D"/>
    <w:rsid w:val="00DF5C8B"/>
    <w:rsid w:val="00E1706D"/>
    <w:rsid w:val="00E17BC0"/>
    <w:rsid w:val="00E3192C"/>
    <w:rsid w:val="00E40B73"/>
    <w:rsid w:val="00E507D0"/>
    <w:rsid w:val="00E55840"/>
    <w:rsid w:val="00E61615"/>
    <w:rsid w:val="00E74851"/>
    <w:rsid w:val="00E75F1E"/>
    <w:rsid w:val="00E841AD"/>
    <w:rsid w:val="00EB0122"/>
    <w:rsid w:val="00ED370B"/>
    <w:rsid w:val="00F22F9F"/>
    <w:rsid w:val="00F630B2"/>
    <w:rsid w:val="00F70DF0"/>
    <w:rsid w:val="00F73716"/>
    <w:rsid w:val="00F90EB4"/>
    <w:rsid w:val="00F923D6"/>
    <w:rsid w:val="00FA3D16"/>
    <w:rsid w:val="00FB6D4D"/>
    <w:rsid w:val="00FC778D"/>
    <w:rsid w:val="00FD394A"/>
    <w:rsid w:val="00FF3A7A"/>
    <w:rsid w:val="00FF7F48"/>
    <w:rsid w:val="09370845"/>
    <w:rsid w:val="0968316F"/>
    <w:rsid w:val="0A8F10E0"/>
    <w:rsid w:val="0D754339"/>
    <w:rsid w:val="0E39045D"/>
    <w:rsid w:val="0EF82763"/>
    <w:rsid w:val="0F732EE8"/>
    <w:rsid w:val="152F2D36"/>
    <w:rsid w:val="1C846CA2"/>
    <w:rsid w:val="234A3673"/>
    <w:rsid w:val="238948D4"/>
    <w:rsid w:val="3109327F"/>
    <w:rsid w:val="31B838D0"/>
    <w:rsid w:val="32AE466A"/>
    <w:rsid w:val="3CF66896"/>
    <w:rsid w:val="3DC73549"/>
    <w:rsid w:val="46633F07"/>
    <w:rsid w:val="4DC856F5"/>
    <w:rsid w:val="4F152F0B"/>
    <w:rsid w:val="4F2F7DEE"/>
    <w:rsid w:val="58322DF3"/>
    <w:rsid w:val="602B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51785"/>
  <w15:chartTrackingRefBased/>
  <w15:docId w15:val="{CFCD2C4E-1901-4493-AEC3-0BEC0ECC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/>
    <w:lsdException w:name="header" w:qFormat="1"/>
    <w:lsdException w:name="caption" w:semiHidden="1" w:unhideWhenUsed="1" w:qFormat="1"/>
    <w:lsdException w:name="footnote reference" w:unhideWhenUsed="1"/>
    <w:lsdException w:name="endnote reference" w:semiHidden="1"/>
    <w:lsdException w:name="endnote text" w:semiHidden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tabs>
        <w:tab w:val="left" w:pos="720"/>
      </w:tabs>
      <w:suppressAutoHyphens/>
      <w:outlineLvl w:val="0"/>
    </w:pPr>
    <w:rPr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0B73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A385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link w:val="Tekstkomentarza"/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customStyle="1" w:styleId="TematkomentarzaZnak">
    <w:name w:val="Temat komentarza Znak"/>
    <w:link w:val="Tematkomentarza"/>
    <w:qFormat/>
    <w:rPr>
      <w:b/>
      <w:bCs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pPr>
      <w:widowControl w:val="0"/>
      <w:suppressLineNumbers/>
      <w:suppressAutoHyphens/>
      <w:ind w:left="283" w:hanging="283"/>
    </w:pPr>
    <w:rPr>
      <w:rFonts w:eastAsia="DejaVu Sans" w:cs="DejaVu Sans"/>
      <w:kern w:val="2"/>
      <w:sz w:val="20"/>
      <w:szCs w:val="20"/>
      <w:lang w:eastAsia="hi-IN" w:bidi="hi-IN"/>
    </w:rPr>
  </w:style>
  <w:style w:type="character" w:customStyle="1" w:styleId="TekstprzypisudolnegoZnak">
    <w:name w:val="Tekst przypisu dolnego Znak"/>
    <w:link w:val="Tekstprzypisudolnego"/>
    <w:qFormat/>
    <w:rPr>
      <w:rFonts w:eastAsia="DejaVu Sans" w:cs="DejaVu Sans"/>
      <w:kern w:val="2"/>
      <w:lang w:eastAsia="hi-IN" w:bidi="hi-IN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HTML-wstpniesformatowany">
    <w:name w:val="HTML Preformatted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SimSun" w:hAnsi="SimSun"/>
      <w:sz w:val="24"/>
      <w:szCs w:val="24"/>
      <w:lang w:val="en-US" w:eastAsia="zh-CN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qFormat/>
    <w:pPr>
      <w:spacing w:before="100" w:beforeAutospacing="1" w:after="119"/>
    </w:pPr>
  </w:style>
  <w:style w:type="character" w:styleId="Pogrubienie">
    <w:name w:val="Strong"/>
    <w:qFormat/>
    <w:rPr>
      <w:b/>
      <w:bCs/>
    </w:rPr>
  </w:style>
  <w:style w:type="paragraph" w:customStyle="1" w:styleId="Default">
    <w:name w:val="Default"/>
    <w:qFormat/>
    <w:rPr>
      <w:rFonts w:ascii="Arial,BoldItalic" w:eastAsia="Times New Roman" w:hAnsi="Arial,BoldItalic"/>
      <w:lang w:val="lt-LT"/>
    </w:rPr>
  </w:style>
  <w:style w:type="paragraph" w:customStyle="1" w:styleId="DefaultText">
    <w:name w:val="Default Text"/>
    <w:basedOn w:val="Default"/>
    <w:next w:val="Default"/>
    <w:rPr>
      <w:rFonts w:ascii="Arial,Bold" w:hAnsi="Arial,Bold"/>
      <w:snapToGrid w:val="0"/>
      <w:sz w:val="24"/>
      <w:lang w:val="pl-PL"/>
    </w:rPr>
  </w:style>
  <w:style w:type="character" w:customStyle="1" w:styleId="Znakiprzypiswdolnych">
    <w:name w:val="Znaki przypisów dolnych"/>
  </w:style>
  <w:style w:type="paragraph" w:customStyle="1" w:styleId="youthaffint">
    <w:name w:val="youth.af.f.int"/>
    <w:basedOn w:val="Normalny"/>
    <w:pPr>
      <w:keepNext/>
      <w:tabs>
        <w:tab w:val="left" w:pos="284"/>
      </w:tabs>
      <w:spacing w:before="60" w:after="60"/>
      <w:ind w:left="142"/>
    </w:pPr>
    <w:rPr>
      <w:rFonts w:ascii="Arial" w:hAnsi="Arial"/>
      <w:sz w:val="20"/>
      <w:szCs w:val="20"/>
      <w:lang w:val="en-GB" w:eastAsia="en-US"/>
    </w:rPr>
  </w:style>
  <w:style w:type="character" w:customStyle="1" w:styleId="y2iqfc">
    <w:name w:val="y2iqfc"/>
  </w:style>
  <w:style w:type="character" w:styleId="Nierozpoznanawzmia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E40B73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0A385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0A385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A385A"/>
    <w:rPr>
      <w:rFonts w:eastAsia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0A385A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0A385A"/>
    <w:rPr>
      <w:rFonts w:eastAsia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0A385A"/>
    <w:pPr>
      <w:ind w:left="708"/>
    </w:pPr>
    <w:rPr>
      <w:noProof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385A"/>
    <w:rPr>
      <w:rFonts w:eastAsia="Times New Roman"/>
      <w:noProof/>
      <w:sz w:val="24"/>
      <w:szCs w:val="24"/>
    </w:rPr>
  </w:style>
  <w:style w:type="paragraph" w:styleId="Tekstpodstawowy3">
    <w:name w:val="Body Text 3"/>
    <w:basedOn w:val="Normalny"/>
    <w:link w:val="Tekstpodstawowy3Znak"/>
    <w:rsid w:val="000A385A"/>
    <w:pPr>
      <w:spacing w:line="360" w:lineRule="auto"/>
      <w:jc w:val="both"/>
    </w:pPr>
    <w:rPr>
      <w:rFonts w:ascii="Verdana" w:hAnsi="Verdana"/>
      <w:color w:val="00000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A385A"/>
    <w:rPr>
      <w:rFonts w:ascii="Verdana" w:eastAsia="Times New Roman" w:hAnsi="Verdan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0A385A"/>
    <w:pPr>
      <w:ind w:left="720"/>
      <w:contextualSpacing/>
    </w:pPr>
  </w:style>
  <w:style w:type="paragraph" w:customStyle="1" w:styleId="Tre">
    <w:name w:val="Treść"/>
    <w:rsid w:val="009276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Kreski">
    <w:name w:val="Kreski"/>
    <w:rsid w:val="0092767A"/>
    <w:pPr>
      <w:numPr>
        <w:numId w:val="33"/>
      </w:numPr>
    </w:pPr>
  </w:style>
  <w:style w:type="numbering" w:customStyle="1" w:styleId="Numery">
    <w:name w:val="Numery"/>
    <w:rsid w:val="0092767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5B1C-2FDE-424F-94D6-9BB87D16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HNHRA</Company>
  <LinksUpToDate>false</LinksUpToDate>
  <CharactersWithSpaces>5601</CharactersWithSpaces>
  <SharedDoc>false</SharedDoc>
  <HLinks>
    <vt:vector size="12" baseType="variant"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mailto:przybyslawska@pomocprawna.org</vt:lpwstr>
      </vt:variant>
      <vt:variant>
        <vt:lpwstr/>
      </vt:variant>
      <vt:variant>
        <vt:i4>3735667</vt:i4>
      </vt:variant>
      <vt:variant>
        <vt:i4>0</vt:i4>
      </vt:variant>
      <vt:variant>
        <vt:i4>0</vt:i4>
      </vt:variant>
      <vt:variant>
        <vt:i4>5</vt:i4>
      </vt:variant>
      <vt:variant>
        <vt:lpwstr>http://www.pomocprawna.org/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stow</dc:creator>
  <cp:keywords/>
  <cp:lastModifiedBy>Katarzyna Przybysławska</cp:lastModifiedBy>
  <cp:revision>2</cp:revision>
  <cp:lastPrinted>2026-05-28T09:22:00Z</cp:lastPrinted>
  <dcterms:created xsi:type="dcterms:W3CDTF">2026-06-30T08:20:00Z</dcterms:created>
  <dcterms:modified xsi:type="dcterms:W3CDTF">2026-06-30T08:20:00Z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C94A0A5F757C4FC68A221828C529C53A_13</vt:lpwstr>
  </property>
</Properties>
</file>